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673" w:type="pct"/>
        <w:tblCellSpacing w:w="7" w:type="dxa"/>
        <w:tblInd w:w="-630" w:type="dxa"/>
        <w:shd w:val="clear" w:color="auto" w:fill="396DBA"/>
        <w:tblCellMar>
          <w:left w:w="0" w:type="dxa"/>
          <w:right w:w="0" w:type="dxa"/>
        </w:tblCellMar>
        <w:tblLook w:val="04A0" w:firstRow="1" w:lastRow="0" w:firstColumn="1" w:lastColumn="0" w:noHBand="0" w:noVBand="1"/>
        <w:tblDescription w:val="This table is used for formatting purposes rather than content."/>
      </w:tblPr>
      <w:tblGrid>
        <w:gridCol w:w="10620"/>
      </w:tblGrid>
      <w:tr w:rsidR="0048263D" w:rsidRPr="00CF0D12" w14:paraId="36D7C4FE" w14:textId="77777777" w:rsidTr="004A4FAD">
        <w:trPr>
          <w:trHeight w:val="9756"/>
          <w:tblCellSpacing w:w="7" w:type="dxa"/>
        </w:trPr>
        <w:tc>
          <w:tcPr>
            <w:tcW w:w="4987" w:type="pct"/>
            <w:shd w:val="clear" w:color="auto" w:fill="396DBA"/>
            <w:vAlign w:val="center"/>
            <w:hideMark/>
          </w:tcPr>
          <w:tbl>
            <w:tblPr>
              <w:tblW w:w="5000" w:type="pct"/>
              <w:tblCellSpacing w:w="0" w:type="dxa"/>
              <w:tblCellMar>
                <w:left w:w="0" w:type="dxa"/>
                <w:right w:w="0" w:type="dxa"/>
              </w:tblCellMar>
              <w:tblLook w:val="04A0" w:firstRow="1" w:lastRow="0" w:firstColumn="1" w:lastColumn="0" w:noHBand="0" w:noVBand="1"/>
            </w:tblPr>
            <w:tblGrid>
              <w:gridCol w:w="10592"/>
            </w:tblGrid>
            <w:tr w:rsidR="0048263D" w:rsidRPr="00CF0D12" w14:paraId="1E6C7A2F" w14:textId="77777777" w:rsidTr="00941AB1">
              <w:trPr>
                <w:trHeight w:val="450"/>
                <w:tblCellSpacing w:w="0" w:type="dxa"/>
              </w:trPr>
              <w:tc>
                <w:tcPr>
                  <w:tcW w:w="0" w:type="auto"/>
                  <w:shd w:val="clear" w:color="auto" w:fill="auto"/>
                  <w:tcMar>
                    <w:top w:w="45" w:type="dxa"/>
                    <w:left w:w="45" w:type="dxa"/>
                    <w:bottom w:w="45" w:type="dxa"/>
                    <w:right w:w="45" w:type="dxa"/>
                  </w:tcMar>
                  <w:vAlign w:val="bottom"/>
                  <w:hideMark/>
                </w:tcPr>
                <w:p w14:paraId="06C71490" w14:textId="74529534" w:rsidR="0048263D" w:rsidRPr="00CF0D12" w:rsidRDefault="0048263D" w:rsidP="002C355C">
                  <w:pPr>
                    <w:jc w:val="center"/>
                    <w:rPr>
                      <w:rFonts w:ascii="Segoe UI" w:hAnsi="Segoe UI" w:cs="Segoe UI"/>
                      <w:b/>
                      <w:bCs/>
                      <w:color w:val="FFFFFF"/>
                      <w:sz w:val="17"/>
                      <w:szCs w:val="17"/>
                    </w:rPr>
                  </w:pPr>
                  <w:r>
                    <w:rPr>
                      <w:rFonts w:ascii="Segoe UI" w:hAnsi="Segoe UI" w:cs="Segoe UI"/>
                      <w:b/>
                      <w:bCs/>
                      <w:color w:val="FFFFFF"/>
                      <w:sz w:val="28"/>
                      <w:szCs w:val="17"/>
                    </w:rPr>
                    <w:t xml:space="preserve">Food and </w:t>
                  </w:r>
                  <w:r w:rsidR="002C355C">
                    <w:rPr>
                      <w:rFonts w:ascii="Segoe UI" w:hAnsi="Segoe UI" w:cs="Segoe UI"/>
                      <w:b/>
                      <w:bCs/>
                      <w:color w:val="FFFFFF"/>
                      <w:sz w:val="28"/>
                      <w:szCs w:val="17"/>
                    </w:rPr>
                    <w:t>Agriculture</w:t>
                  </w:r>
                  <w:r>
                    <w:rPr>
                      <w:rFonts w:ascii="Segoe UI" w:hAnsi="Segoe UI" w:cs="Segoe UI"/>
                      <w:b/>
                      <w:bCs/>
                      <w:color w:val="FFFFFF"/>
                      <w:sz w:val="28"/>
                      <w:szCs w:val="17"/>
                    </w:rPr>
                    <w:t xml:space="preserve"> Law LLM Graduate Fellow</w:t>
                  </w:r>
                </w:p>
              </w:tc>
            </w:tr>
            <w:tr w:rsidR="0048263D" w:rsidRPr="00CF0D12" w14:paraId="19018407" w14:textId="77777777" w:rsidTr="00941AB1">
              <w:trPr>
                <w:tblCellSpacing w:w="0" w:type="dxa"/>
              </w:trPr>
              <w:tc>
                <w:tcPr>
                  <w:tcW w:w="0" w:type="auto"/>
                  <w:shd w:val="clear" w:color="auto" w:fill="auto"/>
                  <w:tcMar>
                    <w:top w:w="45" w:type="dxa"/>
                    <w:left w:w="45" w:type="dxa"/>
                    <w:bottom w:w="45" w:type="dxa"/>
                    <w:right w:w="45" w:type="dxa"/>
                  </w:tcMar>
                  <w:vAlign w:val="center"/>
                </w:tcPr>
                <w:p w14:paraId="42981472" w14:textId="77777777" w:rsidR="0048263D" w:rsidRPr="00CF0D12" w:rsidRDefault="0048263D" w:rsidP="00941AB1">
                  <w:pPr>
                    <w:rPr>
                      <w:rFonts w:ascii="Segoe UI" w:hAnsi="Segoe UI" w:cs="Segoe UI"/>
                      <w:sz w:val="19"/>
                      <w:szCs w:val="19"/>
                    </w:rPr>
                  </w:pPr>
                </w:p>
                <w:tbl>
                  <w:tblPr>
                    <w:tblW w:w="5000" w:type="pct"/>
                    <w:tblCellSpacing w:w="7" w:type="dxa"/>
                    <w:tblCellMar>
                      <w:left w:w="0" w:type="dxa"/>
                      <w:right w:w="0" w:type="dxa"/>
                    </w:tblCellMar>
                    <w:tblLook w:val="04A0" w:firstRow="1" w:lastRow="0" w:firstColumn="1" w:lastColumn="0" w:noHBand="0" w:noVBand="1"/>
                  </w:tblPr>
                  <w:tblGrid>
                    <w:gridCol w:w="10502"/>
                  </w:tblGrid>
                  <w:tr w:rsidR="0048263D" w:rsidRPr="00CF0D12" w14:paraId="57FA8AEB" w14:textId="77777777" w:rsidTr="004A4FAD">
                    <w:trPr>
                      <w:trHeight w:val="9859"/>
                      <w:tblCellSpacing w:w="7" w:type="dxa"/>
                    </w:trPr>
                    <w:tc>
                      <w:tcPr>
                        <w:tcW w:w="4987" w:type="pct"/>
                        <w:shd w:val="clear" w:color="auto" w:fill="FFFFFF" w:themeFill="background1"/>
                        <w:tcMar>
                          <w:top w:w="45" w:type="dxa"/>
                          <w:left w:w="45" w:type="dxa"/>
                          <w:bottom w:w="45" w:type="dxa"/>
                          <w:right w:w="45" w:type="dxa"/>
                        </w:tcMar>
                        <w:vAlign w:val="center"/>
                        <w:hideMark/>
                      </w:tcPr>
                      <w:p w14:paraId="5F553C2B" w14:textId="5155BF6F" w:rsidR="0048263D" w:rsidRDefault="0048263D" w:rsidP="00941AB1">
                        <w:pPr>
                          <w:rPr>
                            <w:rFonts w:ascii="Segoe UI" w:hAnsi="Segoe UI" w:cs="Segoe UI"/>
                            <w:b/>
                          </w:rPr>
                        </w:pPr>
                        <w:r w:rsidRPr="00320BCD">
                          <w:rPr>
                            <w:rFonts w:ascii="Segoe UI" w:hAnsi="Segoe UI" w:cs="Segoe UI"/>
                            <w:b/>
                          </w:rPr>
                          <w:t xml:space="preserve">Pace </w:t>
                        </w:r>
                        <w:r>
                          <w:rPr>
                            <w:rFonts w:ascii="Segoe UI" w:hAnsi="Segoe UI" w:cs="Segoe UI"/>
                            <w:b/>
                          </w:rPr>
                          <w:t xml:space="preserve">University’s Elisabeth Haub School of </w:t>
                        </w:r>
                        <w:r w:rsidRPr="00320BCD">
                          <w:rPr>
                            <w:rFonts w:ascii="Segoe UI" w:hAnsi="Segoe UI" w:cs="Segoe UI"/>
                            <w:b/>
                          </w:rPr>
                          <w:t xml:space="preserve">Law is hiring </w:t>
                        </w:r>
                        <w:r>
                          <w:rPr>
                            <w:rFonts w:ascii="Segoe UI" w:hAnsi="Segoe UI" w:cs="Segoe UI"/>
                            <w:b/>
                          </w:rPr>
                          <w:t xml:space="preserve">a Food and </w:t>
                        </w:r>
                        <w:r w:rsidR="002C355C">
                          <w:rPr>
                            <w:rFonts w:ascii="Segoe UI" w:hAnsi="Segoe UI" w:cs="Segoe UI"/>
                            <w:b/>
                          </w:rPr>
                          <w:t xml:space="preserve">Agriculture </w:t>
                        </w:r>
                        <w:r w:rsidRPr="00320BCD">
                          <w:rPr>
                            <w:rFonts w:ascii="Segoe UI" w:hAnsi="Segoe UI" w:cs="Segoe UI"/>
                            <w:b/>
                          </w:rPr>
                          <w:t>Law Graduate Fellow. The Fe</w:t>
                        </w:r>
                        <w:r>
                          <w:rPr>
                            <w:rFonts w:ascii="Segoe UI" w:hAnsi="Segoe UI" w:cs="Segoe UI"/>
                            <w:b/>
                          </w:rPr>
                          <w:t>llow will work part time with the Pace-NRDC F</w:t>
                        </w:r>
                        <w:r w:rsidR="00A96423">
                          <w:rPr>
                            <w:rFonts w:ascii="Segoe UI" w:hAnsi="Segoe UI" w:cs="Segoe UI"/>
                            <w:b/>
                          </w:rPr>
                          <w:t xml:space="preserve">ood Law Initiative and the </w:t>
                        </w:r>
                        <w:r>
                          <w:rPr>
                            <w:rFonts w:ascii="Segoe UI" w:hAnsi="Segoe UI" w:cs="Segoe UI"/>
                            <w:b/>
                          </w:rPr>
                          <w:t>Food and Beverage Law Clinic</w:t>
                        </w:r>
                        <w:r w:rsidRPr="00320BCD">
                          <w:rPr>
                            <w:rFonts w:ascii="Segoe UI" w:hAnsi="Segoe UI" w:cs="Segoe UI"/>
                            <w:b/>
                          </w:rPr>
                          <w:t xml:space="preserve"> while working towards an LLM in Environmental Law. </w:t>
                        </w:r>
                      </w:p>
                      <w:p w14:paraId="48CE5C9B" w14:textId="77777777" w:rsidR="004023D5" w:rsidRPr="00CF0D12" w:rsidRDefault="004023D5" w:rsidP="00941AB1">
                        <w:pPr>
                          <w:rPr>
                            <w:rFonts w:ascii="Segoe UI" w:hAnsi="Segoe UI" w:cs="Segoe UI"/>
                          </w:rPr>
                        </w:pPr>
                      </w:p>
                      <w:p w14:paraId="5BCB00E6" w14:textId="7C99ABC9" w:rsidR="0048263D" w:rsidRPr="00CF0D12" w:rsidRDefault="0048263D" w:rsidP="004023D5">
                        <w:pPr>
                          <w:spacing w:after="120"/>
                          <w:rPr>
                            <w:rFonts w:ascii="Segoe UI" w:hAnsi="Segoe UI" w:cs="Segoe UI"/>
                            <w:u w:val="single"/>
                          </w:rPr>
                        </w:pPr>
                        <w:r w:rsidRPr="00CF0D12">
                          <w:rPr>
                            <w:rFonts w:ascii="Segoe UI" w:hAnsi="Segoe UI" w:cs="Segoe UI"/>
                            <w:u w:val="single"/>
                          </w:rPr>
                          <w:t xml:space="preserve">About </w:t>
                        </w:r>
                        <w:r>
                          <w:rPr>
                            <w:rFonts w:ascii="Segoe UI" w:hAnsi="Segoe UI" w:cs="Segoe UI"/>
                            <w:u w:val="single"/>
                          </w:rPr>
                          <w:t>the Pace-NRDC F</w:t>
                        </w:r>
                        <w:r w:rsidR="00A96423">
                          <w:rPr>
                            <w:rFonts w:ascii="Segoe UI" w:hAnsi="Segoe UI" w:cs="Segoe UI"/>
                            <w:u w:val="single"/>
                          </w:rPr>
                          <w:t xml:space="preserve">ood Law Initiative and the </w:t>
                        </w:r>
                        <w:r>
                          <w:rPr>
                            <w:rFonts w:ascii="Segoe UI" w:hAnsi="Segoe UI" w:cs="Segoe UI"/>
                            <w:u w:val="single"/>
                          </w:rPr>
                          <w:t>Food and Beverage Law Clinic</w:t>
                        </w:r>
                      </w:p>
                      <w:p w14:paraId="15EE4C00" w14:textId="16C76776" w:rsidR="0088603A" w:rsidRDefault="0048263D" w:rsidP="0040603F">
                        <w:pPr>
                          <w:rPr>
                            <w:rFonts w:ascii="Segoe UI" w:hAnsi="Segoe UI" w:cs="Segoe UI"/>
                          </w:rPr>
                        </w:pPr>
                        <w:r w:rsidRPr="0048263D">
                          <w:rPr>
                            <w:rFonts w:ascii="Segoe UI" w:hAnsi="Segoe UI" w:cs="Segoe UI"/>
                          </w:rPr>
                          <w:t xml:space="preserve">The Pace-NRDC Food Law Initiative launched in Fall 2015 as a collaboration between the Elisabeth Haub School of Law Environmental Law Program and the Natural Resources Defense Council.  </w:t>
                        </w:r>
                        <w:r>
                          <w:rPr>
                            <w:rFonts w:ascii="Segoe UI" w:hAnsi="Segoe UI" w:cs="Segoe UI"/>
                          </w:rPr>
                          <w:t>The Initiative’s mission is to expand access to legal services for farmers, food entrepreneurs, and</w:t>
                        </w:r>
                        <w:r w:rsidRPr="0048263D">
                          <w:rPr>
                            <w:rFonts w:ascii="Segoe UI" w:hAnsi="Segoe UI" w:cs="Segoe UI"/>
                          </w:rPr>
                          <w:t xml:space="preserve"> </w:t>
                        </w:r>
                        <w:r>
                          <w:rPr>
                            <w:rFonts w:ascii="Segoe UI" w:hAnsi="Segoe UI" w:cs="Segoe UI"/>
                          </w:rPr>
                          <w:t>food justice organizations</w:t>
                        </w:r>
                        <w:r w:rsidRPr="0048263D">
                          <w:rPr>
                            <w:rFonts w:ascii="Segoe UI" w:hAnsi="Segoe UI" w:cs="Segoe UI"/>
                          </w:rPr>
                          <w:t xml:space="preserve"> by increasing capacity of the legal community to meet those needs through education of law students and training of lawyers.  Legal services are vital to empower transitions to a more just and sustainable food system. In order to implement innovative practices, farmers, entrepreneurs, and other activists must navigate a complicated legal landscape governing everything from </w:t>
                        </w:r>
                        <w:r w:rsidR="00D03B8F">
                          <w:rPr>
                            <w:rFonts w:ascii="Segoe UI" w:hAnsi="Segoe UI" w:cs="Segoe UI"/>
                          </w:rPr>
                          <w:t>land access to legal entity structuring to food labels</w:t>
                        </w:r>
                        <w:r w:rsidRPr="0048263D">
                          <w:rPr>
                            <w:rFonts w:ascii="Segoe UI" w:hAnsi="Segoe UI" w:cs="Segoe UI"/>
                          </w:rPr>
                          <w:t>.  The Initiative seeks both to provide some of these necessary legal services and to train a larger community of lawyers to understand food and agriculture issues. </w:t>
                        </w:r>
                        <w:r w:rsidR="00A96423">
                          <w:rPr>
                            <w:rFonts w:ascii="Segoe UI" w:hAnsi="Segoe UI" w:cs="Segoe UI"/>
                          </w:rPr>
                          <w:t xml:space="preserve"> The </w:t>
                        </w:r>
                        <w:r w:rsidR="0088603A">
                          <w:rPr>
                            <w:rFonts w:ascii="Segoe UI" w:hAnsi="Segoe UI" w:cs="Segoe UI"/>
                          </w:rPr>
                          <w:t xml:space="preserve">Food and Beverage Law Clinic, which </w:t>
                        </w:r>
                        <w:r w:rsidR="00A96423">
                          <w:rPr>
                            <w:rFonts w:ascii="Segoe UI" w:hAnsi="Segoe UI" w:cs="Segoe UI"/>
                          </w:rPr>
                          <w:t>launched</w:t>
                        </w:r>
                        <w:r w:rsidR="0088603A">
                          <w:rPr>
                            <w:rFonts w:ascii="Segoe UI" w:hAnsi="Segoe UI" w:cs="Segoe UI"/>
                          </w:rPr>
                          <w:t xml:space="preserve"> in January 2017, </w:t>
                        </w:r>
                        <w:r w:rsidR="0002436D">
                          <w:rPr>
                            <w:rFonts w:ascii="Segoe UI" w:hAnsi="Segoe UI" w:cs="Segoe UI"/>
                          </w:rPr>
                          <w:t>provides</w:t>
                        </w:r>
                        <w:r w:rsidR="0088603A" w:rsidRPr="0088603A">
                          <w:rPr>
                            <w:rFonts w:ascii="Segoe UI" w:hAnsi="Segoe UI" w:cs="Segoe UI"/>
                          </w:rPr>
                          <w:t xml:space="preserve"> direct </w:t>
                        </w:r>
                        <w:r w:rsidR="004515D1">
                          <w:rPr>
                            <w:rFonts w:ascii="Segoe UI" w:hAnsi="Segoe UI" w:cs="Segoe UI"/>
                          </w:rPr>
                          <w:t xml:space="preserve">transactional </w:t>
                        </w:r>
                        <w:r w:rsidR="0088603A" w:rsidRPr="0088603A">
                          <w:rPr>
                            <w:rFonts w:ascii="Segoe UI" w:hAnsi="Segoe UI" w:cs="Segoe UI"/>
                          </w:rPr>
                          <w:t xml:space="preserve">legal services to </w:t>
                        </w:r>
                        <w:r w:rsidR="002A7FD0">
                          <w:rPr>
                            <w:rFonts w:ascii="Segoe UI" w:hAnsi="Segoe UI" w:cs="Segoe UI"/>
                          </w:rPr>
                          <w:t xml:space="preserve">clients </w:t>
                        </w:r>
                        <w:r w:rsidR="002A7FD0" w:rsidRPr="002A7FD0">
                          <w:rPr>
                            <w:rFonts w:ascii="Segoe UI" w:hAnsi="Segoe UI" w:cs="Segoe UI"/>
                          </w:rPr>
                          <w:t>in order to strengthen food sovereignty in disadvantaged communities, foster growth of alternative economic models of food prod</w:t>
                        </w:r>
                        <w:r w:rsidR="0040603F">
                          <w:rPr>
                            <w:rFonts w:ascii="Segoe UI" w:hAnsi="Segoe UI" w:cs="Segoe UI"/>
                          </w:rPr>
                          <w:t xml:space="preserve">uction and distribution, and </w:t>
                        </w:r>
                        <w:r w:rsidR="002A7FD0" w:rsidRPr="002A7FD0">
                          <w:rPr>
                            <w:rFonts w:ascii="Segoe UI" w:hAnsi="Segoe UI" w:cs="Segoe UI"/>
                          </w:rPr>
                          <w:t>promote the emergence of a climate friendly food system</w:t>
                        </w:r>
                        <w:r w:rsidR="0088603A" w:rsidRPr="0088603A">
                          <w:rPr>
                            <w:rFonts w:ascii="Segoe UI" w:hAnsi="Segoe UI" w:cs="Segoe UI"/>
                          </w:rPr>
                          <w:t xml:space="preserve">. </w:t>
                        </w:r>
                        <w:r w:rsidR="0088603A">
                          <w:rPr>
                            <w:rFonts w:ascii="Segoe UI" w:hAnsi="Segoe UI" w:cs="Segoe UI"/>
                          </w:rPr>
                          <w:t>At</w:t>
                        </w:r>
                        <w:r w:rsidR="00A96423">
                          <w:rPr>
                            <w:rFonts w:ascii="Segoe UI" w:hAnsi="Segoe UI" w:cs="Segoe UI"/>
                          </w:rPr>
                          <w:t xml:space="preserve"> the same time, the Clinic </w:t>
                        </w:r>
                        <w:r w:rsidR="0088603A" w:rsidRPr="0088603A">
                          <w:rPr>
                            <w:rFonts w:ascii="Segoe UI" w:hAnsi="Segoe UI" w:cs="Segoe UI"/>
                          </w:rPr>
                          <w:t>teach</w:t>
                        </w:r>
                        <w:r w:rsidR="00A96423">
                          <w:rPr>
                            <w:rFonts w:ascii="Segoe UI" w:hAnsi="Segoe UI" w:cs="Segoe UI"/>
                          </w:rPr>
                          <w:t>es</w:t>
                        </w:r>
                        <w:r w:rsidR="0088603A" w:rsidRPr="0088603A">
                          <w:rPr>
                            <w:rFonts w:ascii="Segoe UI" w:hAnsi="Segoe UI" w:cs="Segoe UI"/>
                          </w:rPr>
                          <w:t xml:space="preserve"> students fundamental transactional lawyering skills, aid</w:t>
                        </w:r>
                        <w:r w:rsidR="00A96423">
                          <w:rPr>
                            <w:rFonts w:ascii="Segoe UI" w:hAnsi="Segoe UI" w:cs="Segoe UI"/>
                          </w:rPr>
                          <w:t>s</w:t>
                        </w:r>
                        <w:r w:rsidR="0088603A" w:rsidRPr="0088603A">
                          <w:rPr>
                            <w:rFonts w:ascii="Segoe UI" w:hAnsi="Segoe UI" w:cs="Segoe UI"/>
                          </w:rPr>
                          <w:t xml:space="preserve"> students in the development of a professional identity, and help</w:t>
                        </w:r>
                        <w:r w:rsidR="00A96423">
                          <w:rPr>
                            <w:rFonts w:ascii="Segoe UI" w:hAnsi="Segoe UI" w:cs="Segoe UI"/>
                          </w:rPr>
                          <w:t>s</w:t>
                        </w:r>
                        <w:r w:rsidR="0088603A" w:rsidRPr="0088603A">
                          <w:rPr>
                            <w:rFonts w:ascii="Segoe UI" w:hAnsi="Segoe UI" w:cs="Segoe UI"/>
                          </w:rPr>
                          <w:t xml:space="preserve"> students think analytically and critically about the law and the role of lawyers in food systems.</w:t>
                        </w:r>
                      </w:p>
                      <w:p w14:paraId="7ACAE2BB" w14:textId="77777777" w:rsidR="0002436D" w:rsidRDefault="0002436D" w:rsidP="004023D5">
                        <w:pPr>
                          <w:rPr>
                            <w:rFonts w:ascii="Segoe UI" w:hAnsi="Segoe UI" w:cs="Segoe UI"/>
                          </w:rPr>
                        </w:pPr>
                      </w:p>
                      <w:p w14:paraId="71E66AAC" w14:textId="21259E80" w:rsidR="0048263D" w:rsidRDefault="0048263D" w:rsidP="004023D5">
                        <w:pPr>
                          <w:rPr>
                            <w:rFonts w:ascii="Segoe UI" w:hAnsi="Segoe UI" w:cs="Segoe UI"/>
                          </w:rPr>
                        </w:pPr>
                        <w:r w:rsidRPr="008920C6">
                          <w:rPr>
                            <w:rFonts w:ascii="Segoe UI" w:hAnsi="Segoe UI" w:cs="Segoe UI"/>
                          </w:rPr>
                          <w:t xml:space="preserve">Since 1978, Pace </w:t>
                        </w:r>
                        <w:r>
                          <w:rPr>
                            <w:rFonts w:ascii="Segoe UI" w:hAnsi="Segoe UI" w:cs="Segoe UI"/>
                          </w:rPr>
                          <w:t xml:space="preserve">University’s Elisabeth Haub School of </w:t>
                        </w:r>
                        <w:r w:rsidRPr="008920C6">
                          <w:rPr>
                            <w:rFonts w:ascii="Segoe UI" w:hAnsi="Segoe UI" w:cs="Segoe UI"/>
                          </w:rPr>
                          <w:t>Law has provided an internationally acclaimed environmental legal education. Our dedicated faculty have been pioneers in developing and implementing environmental law and continue to serve as national and world leaders in the field. Our alumni are at work in law firms, government agencies, corporations, nonprofit organizations, and law schools and universities across th</w:t>
                        </w:r>
                        <w:r>
                          <w:rPr>
                            <w:rFonts w:ascii="Segoe UI" w:hAnsi="Segoe UI" w:cs="Segoe UI"/>
                          </w:rPr>
                          <w:t xml:space="preserve">e country and around the world. </w:t>
                        </w:r>
                        <w:r w:rsidRPr="008920C6">
                          <w:rPr>
                            <w:rFonts w:ascii="Segoe UI" w:hAnsi="Segoe UI" w:cs="Segoe UI"/>
                          </w:rPr>
                          <w:t>We offer more than 40 environmental law courses</w:t>
                        </w:r>
                        <w:r w:rsidR="004E6BDD">
                          <w:rPr>
                            <w:rFonts w:ascii="Segoe UI" w:hAnsi="Segoe UI" w:cs="Segoe UI"/>
                          </w:rPr>
                          <w:t>, including several food law courses</w:t>
                        </w:r>
                        <w:r w:rsidRPr="008920C6">
                          <w:rPr>
                            <w:rFonts w:ascii="Segoe UI" w:hAnsi="Segoe UI" w:cs="Segoe UI"/>
                          </w:rPr>
                          <w:t xml:space="preserve">. We are the only </w:t>
                        </w:r>
                        <w:r w:rsidR="00A96423">
                          <w:rPr>
                            <w:rFonts w:ascii="Segoe UI" w:hAnsi="Segoe UI" w:cs="Segoe UI"/>
                          </w:rPr>
                          <w:t>top environmental law program</w:t>
                        </w:r>
                        <w:r w:rsidRPr="008920C6">
                          <w:rPr>
                            <w:rFonts w:ascii="Segoe UI" w:hAnsi="Segoe UI" w:cs="Segoe UI"/>
                          </w:rPr>
                          <w:t xml:space="preserve"> less than </w:t>
                        </w:r>
                        <w:r w:rsidR="00A96423">
                          <w:rPr>
                            <w:rFonts w:ascii="Segoe UI" w:hAnsi="Segoe UI" w:cs="Segoe UI"/>
                          </w:rPr>
                          <w:t>forty minutes</w:t>
                        </w:r>
                        <w:r w:rsidRPr="008920C6">
                          <w:rPr>
                            <w:rFonts w:ascii="Segoe UI" w:hAnsi="Segoe UI" w:cs="Segoe UI"/>
                          </w:rPr>
                          <w:t xml:space="preserve"> away </w:t>
                        </w:r>
                        <w:r>
                          <w:rPr>
                            <w:rFonts w:ascii="Segoe UI" w:hAnsi="Segoe UI" w:cs="Segoe UI"/>
                          </w:rPr>
                          <w:t xml:space="preserve">by train </w:t>
                        </w:r>
                        <w:r w:rsidRPr="008920C6">
                          <w:rPr>
                            <w:rFonts w:ascii="Segoe UI" w:hAnsi="Segoe UI" w:cs="Segoe UI"/>
                          </w:rPr>
                          <w:t>from New York City and two hours away by air from Washington, DC, providing students with easy access to outstanding practice opportunities.</w:t>
                        </w:r>
                        <w:r>
                          <w:rPr>
                            <w:rFonts w:ascii="Segoe UI" w:hAnsi="Segoe UI" w:cs="Segoe UI"/>
                          </w:rPr>
                          <w:t xml:space="preserve"> For more information, visit law.pace.edu/environment.</w:t>
                        </w:r>
                      </w:p>
                      <w:p w14:paraId="2F973E0C" w14:textId="77777777" w:rsidR="0048263D" w:rsidRDefault="0048263D" w:rsidP="00941AB1">
                        <w:pPr>
                          <w:rPr>
                            <w:rFonts w:ascii="Segoe UI" w:hAnsi="Segoe UI" w:cs="Segoe UI"/>
                          </w:rPr>
                        </w:pPr>
                      </w:p>
                      <w:p w14:paraId="58342C0C" w14:textId="77777777" w:rsidR="0048263D" w:rsidRPr="007E1819" w:rsidRDefault="0048263D" w:rsidP="00941AB1">
                        <w:pPr>
                          <w:rPr>
                            <w:rFonts w:ascii="Segoe UI" w:hAnsi="Segoe UI" w:cs="Segoe UI"/>
                            <w:u w:val="single"/>
                          </w:rPr>
                        </w:pPr>
                        <w:r w:rsidRPr="007E1819">
                          <w:rPr>
                            <w:rFonts w:ascii="Segoe UI" w:hAnsi="Segoe UI" w:cs="Segoe UI"/>
                            <w:u w:val="single"/>
                          </w:rPr>
                          <w:t>Responsibilities</w:t>
                        </w:r>
                      </w:p>
                      <w:p w14:paraId="648AB275" w14:textId="6BFC871C" w:rsidR="0048263D" w:rsidRPr="008920C6" w:rsidRDefault="005E2CED" w:rsidP="00941AB1">
                        <w:pPr>
                          <w:pStyle w:val="ListParagraph"/>
                          <w:numPr>
                            <w:ilvl w:val="0"/>
                            <w:numId w:val="1"/>
                          </w:numPr>
                          <w:rPr>
                            <w:rFonts w:ascii="Segoe UI" w:hAnsi="Segoe UI" w:cs="Segoe UI"/>
                          </w:rPr>
                        </w:pPr>
                        <w:r>
                          <w:rPr>
                            <w:rFonts w:ascii="Segoe UI" w:hAnsi="Segoe UI" w:cs="Segoe UI"/>
                          </w:rPr>
                          <w:t>A</w:t>
                        </w:r>
                        <w:r w:rsidR="0088603A">
                          <w:rPr>
                            <w:rFonts w:ascii="Segoe UI" w:hAnsi="Segoe UI" w:cs="Segoe UI"/>
                          </w:rPr>
                          <w:t xml:space="preserve">ssist with </w:t>
                        </w:r>
                        <w:r w:rsidR="009978B6">
                          <w:rPr>
                            <w:rFonts w:ascii="Segoe UI" w:hAnsi="Segoe UI" w:cs="Segoe UI"/>
                          </w:rPr>
                          <w:t>the Food and Beverage Law Clinic’s</w:t>
                        </w:r>
                        <w:r w:rsidR="0088603A">
                          <w:rPr>
                            <w:rFonts w:ascii="Segoe UI" w:hAnsi="Segoe UI" w:cs="Segoe UI"/>
                          </w:rPr>
                          <w:t xml:space="preserve"> client work</w:t>
                        </w:r>
                        <w:r w:rsidR="00A96423">
                          <w:rPr>
                            <w:rFonts w:ascii="Segoe UI" w:hAnsi="Segoe UI" w:cs="Segoe UI"/>
                          </w:rPr>
                          <w:t>,</w:t>
                        </w:r>
                        <w:r w:rsidR="00C369CB">
                          <w:rPr>
                            <w:rFonts w:ascii="Segoe UI" w:hAnsi="Segoe UI" w:cs="Segoe UI"/>
                          </w:rPr>
                          <w:t xml:space="preserve"> student supervision</w:t>
                        </w:r>
                        <w:r w:rsidR="00A96423">
                          <w:rPr>
                            <w:rFonts w:ascii="Segoe UI" w:hAnsi="Segoe UI" w:cs="Segoe UI"/>
                          </w:rPr>
                          <w:t>, and clinic seminar</w:t>
                        </w:r>
                        <w:r w:rsidR="0088603A">
                          <w:rPr>
                            <w:rFonts w:ascii="Segoe UI" w:hAnsi="Segoe UI" w:cs="Segoe UI"/>
                          </w:rPr>
                          <w:t xml:space="preserve"> </w:t>
                        </w:r>
                      </w:p>
                      <w:p w14:paraId="37ED1423" w14:textId="77777777" w:rsidR="0048263D" w:rsidRPr="008920C6" w:rsidRDefault="005E2CED" w:rsidP="00941AB1">
                        <w:pPr>
                          <w:pStyle w:val="ListParagraph"/>
                          <w:numPr>
                            <w:ilvl w:val="0"/>
                            <w:numId w:val="1"/>
                          </w:numPr>
                          <w:rPr>
                            <w:rFonts w:ascii="Segoe UI" w:hAnsi="Segoe UI" w:cs="Segoe UI"/>
                          </w:rPr>
                        </w:pPr>
                        <w:r>
                          <w:rPr>
                            <w:rFonts w:ascii="Segoe UI" w:hAnsi="Segoe UI" w:cs="Segoe UI"/>
                          </w:rPr>
                          <w:t>C</w:t>
                        </w:r>
                        <w:r w:rsidR="0088603A">
                          <w:rPr>
                            <w:rFonts w:ascii="Segoe UI" w:hAnsi="Segoe UI" w:cs="Segoe UI"/>
                          </w:rPr>
                          <w:t>oordinate planning for Food Law Initiative training programs, including developing curriculum and identifying speakers</w:t>
                        </w:r>
                        <w:r w:rsidR="0048263D" w:rsidRPr="008920C6">
                          <w:rPr>
                            <w:rFonts w:ascii="Segoe UI" w:hAnsi="Segoe UI" w:cs="Segoe UI"/>
                          </w:rPr>
                          <w:t xml:space="preserve"> </w:t>
                        </w:r>
                      </w:p>
                      <w:p w14:paraId="1D2A5031" w14:textId="77777777" w:rsidR="0048263D" w:rsidRPr="008920C6" w:rsidRDefault="005E2CED" w:rsidP="00941AB1">
                        <w:pPr>
                          <w:pStyle w:val="ListParagraph"/>
                          <w:numPr>
                            <w:ilvl w:val="0"/>
                            <w:numId w:val="1"/>
                          </w:numPr>
                          <w:rPr>
                            <w:rFonts w:ascii="Segoe UI" w:hAnsi="Segoe UI" w:cs="Segoe UI"/>
                          </w:rPr>
                        </w:pPr>
                        <w:r>
                          <w:rPr>
                            <w:rFonts w:ascii="Segoe UI" w:hAnsi="Segoe UI" w:cs="Segoe UI"/>
                          </w:rPr>
                          <w:t>E</w:t>
                        </w:r>
                        <w:r w:rsidR="0088603A">
                          <w:rPr>
                            <w:rFonts w:ascii="Segoe UI" w:hAnsi="Segoe UI" w:cs="Segoe UI"/>
                          </w:rPr>
                          <w:t>dit and maintain</w:t>
                        </w:r>
                        <w:r w:rsidR="0048263D" w:rsidRPr="008920C6">
                          <w:rPr>
                            <w:rFonts w:ascii="Segoe UI" w:hAnsi="Segoe UI" w:cs="Segoe UI"/>
                          </w:rPr>
                          <w:t xml:space="preserve"> the </w:t>
                        </w:r>
                        <w:r w:rsidR="0088603A">
                          <w:rPr>
                            <w:rFonts w:ascii="Segoe UI" w:hAnsi="Segoe UI" w:cs="Segoe UI"/>
                          </w:rPr>
                          <w:t>Food Law Initiative</w:t>
                        </w:r>
                        <w:r w:rsidR="0048263D" w:rsidRPr="008920C6">
                          <w:rPr>
                            <w:rFonts w:ascii="Segoe UI" w:hAnsi="Segoe UI" w:cs="Segoe UI"/>
                          </w:rPr>
                          <w:t xml:space="preserve">’s social media pages </w:t>
                        </w:r>
                      </w:p>
                      <w:p w14:paraId="7B533A98" w14:textId="77777777" w:rsidR="0048263D" w:rsidRPr="008920C6" w:rsidRDefault="00A031AE" w:rsidP="00941AB1">
                        <w:pPr>
                          <w:pStyle w:val="ListParagraph"/>
                          <w:numPr>
                            <w:ilvl w:val="0"/>
                            <w:numId w:val="1"/>
                          </w:numPr>
                          <w:rPr>
                            <w:rFonts w:ascii="Segoe UI" w:hAnsi="Segoe UI" w:cs="Segoe UI"/>
                          </w:rPr>
                        </w:pPr>
                        <w:r>
                          <w:rPr>
                            <w:rFonts w:ascii="Segoe UI" w:hAnsi="Segoe UI" w:cs="Segoe UI"/>
                          </w:rPr>
                          <w:t>A</w:t>
                        </w:r>
                        <w:r w:rsidR="0048263D" w:rsidRPr="008920C6">
                          <w:rPr>
                            <w:rFonts w:ascii="Segoe UI" w:hAnsi="Segoe UI" w:cs="Segoe UI"/>
                          </w:rPr>
                          <w:t xml:space="preserve">ssist with conferences, meetings, and publications </w:t>
                        </w:r>
                      </w:p>
                      <w:p w14:paraId="42FBCE68" w14:textId="77777777" w:rsidR="0048263D" w:rsidRPr="00034798" w:rsidRDefault="005E2CED" w:rsidP="00941AB1">
                        <w:pPr>
                          <w:pStyle w:val="ListParagraph"/>
                          <w:numPr>
                            <w:ilvl w:val="0"/>
                            <w:numId w:val="1"/>
                          </w:numPr>
                          <w:rPr>
                            <w:rFonts w:ascii="Segoe UI" w:hAnsi="Segoe UI" w:cs="Segoe UI"/>
                          </w:rPr>
                        </w:pPr>
                        <w:r>
                          <w:rPr>
                            <w:rFonts w:ascii="Segoe UI" w:hAnsi="Segoe UI" w:cs="Segoe UI"/>
                          </w:rPr>
                          <w:t>A</w:t>
                        </w:r>
                        <w:r w:rsidR="0088603A">
                          <w:rPr>
                            <w:rFonts w:ascii="Segoe UI" w:hAnsi="Segoe UI" w:cs="Segoe UI"/>
                          </w:rPr>
                          <w:t>ct</w:t>
                        </w:r>
                        <w:r w:rsidR="0048263D" w:rsidRPr="008920C6">
                          <w:rPr>
                            <w:rFonts w:ascii="Segoe UI" w:hAnsi="Segoe UI" w:cs="Segoe UI"/>
                          </w:rPr>
                          <w:t xml:space="preserve"> as a liaison to law school student </w:t>
                        </w:r>
                        <w:r w:rsidR="0088603A">
                          <w:rPr>
                            <w:rFonts w:ascii="Segoe UI" w:hAnsi="Segoe UI" w:cs="Segoe UI"/>
                          </w:rPr>
                          <w:t>Food and Agriculture Law organization</w:t>
                        </w:r>
                        <w:r w:rsidR="0048263D" w:rsidRPr="008920C6">
                          <w:rPr>
                            <w:rFonts w:ascii="Segoe UI" w:hAnsi="Segoe UI" w:cs="Segoe UI"/>
                          </w:rPr>
                          <w:t xml:space="preserve"> </w:t>
                        </w:r>
                      </w:p>
                      <w:p w14:paraId="512A48EB" w14:textId="77777777" w:rsidR="0048263D" w:rsidRPr="008920C6" w:rsidRDefault="005E2CED" w:rsidP="00941AB1">
                        <w:pPr>
                          <w:pStyle w:val="ListParagraph"/>
                          <w:numPr>
                            <w:ilvl w:val="0"/>
                            <w:numId w:val="1"/>
                          </w:numPr>
                          <w:rPr>
                            <w:rFonts w:ascii="Segoe UI" w:hAnsi="Segoe UI" w:cs="Segoe UI"/>
                          </w:rPr>
                        </w:pPr>
                        <w:r>
                          <w:rPr>
                            <w:rFonts w:ascii="Segoe UI" w:hAnsi="Segoe UI" w:cs="Segoe UI"/>
                          </w:rPr>
                          <w:t>M</w:t>
                        </w:r>
                        <w:r w:rsidR="0048263D" w:rsidRPr="008920C6">
                          <w:rPr>
                            <w:rFonts w:ascii="Segoe UI" w:hAnsi="Segoe UI" w:cs="Segoe UI"/>
                          </w:rPr>
                          <w:t>eet and communicat</w:t>
                        </w:r>
                        <w:r w:rsidR="0088603A">
                          <w:rPr>
                            <w:rFonts w:ascii="Segoe UI" w:hAnsi="Segoe UI" w:cs="Segoe UI"/>
                          </w:rPr>
                          <w:t>e</w:t>
                        </w:r>
                        <w:r w:rsidR="0048263D" w:rsidRPr="008920C6">
                          <w:rPr>
                            <w:rFonts w:ascii="Segoe UI" w:hAnsi="Segoe UI" w:cs="Segoe UI"/>
                          </w:rPr>
                          <w:t xml:space="preserve"> with prospective students to discuss </w:t>
                        </w:r>
                        <w:r w:rsidR="0048263D">
                          <w:rPr>
                            <w:rFonts w:ascii="Segoe UI" w:hAnsi="Segoe UI" w:cs="Segoe UI"/>
                          </w:rPr>
                          <w:t xml:space="preserve">the </w:t>
                        </w:r>
                        <w:r w:rsidR="0088603A">
                          <w:rPr>
                            <w:rFonts w:ascii="Segoe UI" w:hAnsi="Segoe UI" w:cs="Segoe UI"/>
                          </w:rPr>
                          <w:t>Food Law Initiative</w:t>
                        </w:r>
                      </w:p>
                      <w:p w14:paraId="5E3C30BE" w14:textId="77777777" w:rsidR="0048263D" w:rsidRPr="008920C6" w:rsidRDefault="005E2CED" w:rsidP="00941AB1">
                        <w:pPr>
                          <w:pStyle w:val="ListParagraph"/>
                          <w:numPr>
                            <w:ilvl w:val="0"/>
                            <w:numId w:val="1"/>
                          </w:numPr>
                          <w:rPr>
                            <w:rFonts w:ascii="Segoe UI" w:hAnsi="Segoe UI" w:cs="Segoe UI"/>
                          </w:rPr>
                        </w:pPr>
                        <w:r>
                          <w:rPr>
                            <w:rFonts w:ascii="Segoe UI" w:hAnsi="Segoe UI" w:cs="Segoe UI"/>
                          </w:rPr>
                          <w:t>W</w:t>
                        </w:r>
                        <w:r w:rsidR="0048263D">
                          <w:rPr>
                            <w:rFonts w:ascii="Segoe UI" w:hAnsi="Segoe UI" w:cs="Segoe UI"/>
                          </w:rPr>
                          <w:t>ork on new program initiatives as they are developed and implemented</w:t>
                        </w:r>
                      </w:p>
                      <w:p w14:paraId="4626CCE7" w14:textId="77777777" w:rsidR="0048263D" w:rsidRPr="008920C6" w:rsidRDefault="005E2CED" w:rsidP="00941AB1">
                        <w:pPr>
                          <w:numPr>
                            <w:ilvl w:val="0"/>
                            <w:numId w:val="1"/>
                          </w:numPr>
                          <w:rPr>
                            <w:rFonts w:ascii="Segoe UI" w:hAnsi="Segoe UI" w:cs="Segoe UI"/>
                            <w:u w:val="single"/>
                          </w:rPr>
                        </w:pPr>
                        <w:r>
                          <w:rPr>
                            <w:rFonts w:ascii="Segoe UI" w:hAnsi="Segoe UI" w:cs="Segoe UI"/>
                          </w:rPr>
                          <w:t>O</w:t>
                        </w:r>
                        <w:r w:rsidR="0048263D" w:rsidRPr="008920C6">
                          <w:rPr>
                            <w:rFonts w:ascii="Segoe UI" w:hAnsi="Segoe UI" w:cs="Segoe UI"/>
                          </w:rPr>
                          <w:t xml:space="preserve">ther projects and duties as assigned </w:t>
                        </w:r>
                      </w:p>
                      <w:p w14:paraId="598F98A0" w14:textId="77777777" w:rsidR="0048263D" w:rsidRDefault="0048263D" w:rsidP="00941AB1">
                        <w:pPr>
                          <w:rPr>
                            <w:rFonts w:ascii="Segoe UI" w:hAnsi="Segoe UI" w:cs="Segoe UI"/>
                            <w:u w:val="single"/>
                          </w:rPr>
                        </w:pPr>
                      </w:p>
                      <w:p w14:paraId="74DF22BD" w14:textId="77777777" w:rsidR="0048263D" w:rsidRDefault="0048263D" w:rsidP="00941AB1">
                        <w:pPr>
                          <w:rPr>
                            <w:rFonts w:ascii="Segoe UI" w:hAnsi="Segoe UI" w:cs="Segoe UI"/>
                          </w:rPr>
                        </w:pPr>
                        <w:r w:rsidRPr="007E1819">
                          <w:rPr>
                            <w:rFonts w:ascii="Segoe UI" w:hAnsi="Segoe UI" w:cs="Segoe UI"/>
                            <w:u w:val="single"/>
                          </w:rPr>
                          <w:lastRenderedPageBreak/>
                          <w:t>Qualifications</w:t>
                        </w:r>
                      </w:p>
                      <w:p w14:paraId="2F44AD17" w14:textId="6386AFF8" w:rsidR="0048263D" w:rsidRDefault="0048263D" w:rsidP="0048263D">
                        <w:pPr>
                          <w:pStyle w:val="ListParagraph"/>
                          <w:numPr>
                            <w:ilvl w:val="0"/>
                            <w:numId w:val="3"/>
                          </w:numPr>
                          <w:rPr>
                            <w:rFonts w:ascii="Segoe UI" w:hAnsi="Segoe UI" w:cs="Segoe UI"/>
                          </w:rPr>
                        </w:pPr>
                        <w:r w:rsidRPr="007E1819">
                          <w:rPr>
                            <w:rFonts w:ascii="Segoe UI" w:hAnsi="Segoe UI" w:cs="Segoe UI"/>
                          </w:rPr>
                          <w:t xml:space="preserve">Candidate for the LLM in Environmental Law degree at </w:t>
                        </w:r>
                        <w:r>
                          <w:rPr>
                            <w:rFonts w:ascii="Segoe UI" w:hAnsi="Segoe UI" w:cs="Segoe UI"/>
                          </w:rPr>
                          <w:t>Elisabeth Haub School of Law</w:t>
                        </w:r>
                      </w:p>
                      <w:p w14:paraId="4119B55B" w14:textId="56DFE7A6" w:rsidR="009978CD" w:rsidRPr="007E1819" w:rsidRDefault="009978CD" w:rsidP="0048263D">
                        <w:pPr>
                          <w:pStyle w:val="ListParagraph"/>
                          <w:numPr>
                            <w:ilvl w:val="0"/>
                            <w:numId w:val="3"/>
                          </w:numPr>
                          <w:rPr>
                            <w:rFonts w:ascii="Segoe UI" w:hAnsi="Segoe UI" w:cs="Segoe UI"/>
                          </w:rPr>
                        </w:pPr>
                        <w:r>
                          <w:rPr>
                            <w:rFonts w:ascii="Segoe UI" w:hAnsi="Segoe UI" w:cs="Segoe UI"/>
                          </w:rPr>
                          <w:t xml:space="preserve">Member in good standing of a state Bar, or eligible for admission and able to become a member </w:t>
                        </w:r>
                        <w:r w:rsidR="00AA029C">
                          <w:rPr>
                            <w:rFonts w:ascii="Segoe UI" w:hAnsi="Segoe UI" w:cs="Segoe UI"/>
                          </w:rPr>
                          <w:t>during</w:t>
                        </w:r>
                        <w:r>
                          <w:rPr>
                            <w:rFonts w:ascii="Segoe UI" w:hAnsi="Segoe UI" w:cs="Segoe UI"/>
                          </w:rPr>
                          <w:t xml:space="preserve"> the fellowship</w:t>
                        </w:r>
                      </w:p>
                      <w:p w14:paraId="78B10BB7" w14:textId="77777777" w:rsidR="0048263D" w:rsidRPr="007E1819" w:rsidRDefault="008B1C7B" w:rsidP="00941AB1">
                        <w:pPr>
                          <w:pStyle w:val="ListParagraph"/>
                          <w:numPr>
                            <w:ilvl w:val="0"/>
                            <w:numId w:val="2"/>
                          </w:numPr>
                          <w:rPr>
                            <w:rFonts w:ascii="Segoe UI" w:hAnsi="Segoe UI" w:cs="Segoe UI"/>
                          </w:rPr>
                        </w:pPr>
                        <w:r>
                          <w:rPr>
                            <w:rFonts w:ascii="Segoe UI" w:hAnsi="Segoe UI" w:cs="Segoe UI"/>
                          </w:rPr>
                          <w:t>S</w:t>
                        </w:r>
                        <w:r w:rsidR="0048263D" w:rsidRPr="007E1819">
                          <w:rPr>
                            <w:rFonts w:ascii="Segoe UI" w:hAnsi="Segoe UI" w:cs="Segoe UI"/>
                          </w:rPr>
                          <w:t>trong academic qualifications</w:t>
                        </w:r>
                      </w:p>
                      <w:p w14:paraId="3B1B6CCF" w14:textId="77777777" w:rsidR="0048263D" w:rsidRPr="007E1819" w:rsidRDefault="008B1C7B" w:rsidP="00941AB1">
                        <w:pPr>
                          <w:pStyle w:val="ListParagraph"/>
                          <w:numPr>
                            <w:ilvl w:val="0"/>
                            <w:numId w:val="2"/>
                          </w:numPr>
                          <w:rPr>
                            <w:rFonts w:ascii="Segoe UI" w:hAnsi="Segoe UI" w:cs="Segoe UI"/>
                          </w:rPr>
                        </w:pPr>
                        <w:r>
                          <w:rPr>
                            <w:rFonts w:ascii="Segoe UI" w:hAnsi="Segoe UI" w:cs="Segoe UI"/>
                          </w:rPr>
                          <w:t>E</w:t>
                        </w:r>
                        <w:r w:rsidR="0048263D" w:rsidRPr="007E1819">
                          <w:rPr>
                            <w:rFonts w:ascii="Segoe UI" w:hAnsi="Segoe UI" w:cs="Segoe UI"/>
                          </w:rPr>
                          <w:t>xcellent professional and communication skills</w:t>
                        </w:r>
                      </w:p>
                      <w:p w14:paraId="262A0875" w14:textId="77777777" w:rsidR="0048263D" w:rsidRPr="007E1819" w:rsidRDefault="008B1C7B" w:rsidP="00941AB1">
                        <w:pPr>
                          <w:pStyle w:val="ListParagraph"/>
                          <w:numPr>
                            <w:ilvl w:val="0"/>
                            <w:numId w:val="2"/>
                          </w:numPr>
                          <w:rPr>
                            <w:rFonts w:ascii="Segoe UI" w:hAnsi="Segoe UI" w:cs="Segoe UI"/>
                          </w:rPr>
                        </w:pPr>
                        <w:r>
                          <w:rPr>
                            <w:rFonts w:ascii="Segoe UI" w:hAnsi="Segoe UI" w:cs="Segoe UI"/>
                          </w:rPr>
                          <w:t>S</w:t>
                        </w:r>
                        <w:r w:rsidR="0048263D" w:rsidRPr="007E1819">
                          <w:rPr>
                            <w:rFonts w:ascii="Segoe UI" w:hAnsi="Segoe UI" w:cs="Segoe UI"/>
                          </w:rPr>
                          <w:t>trong writing ability</w:t>
                        </w:r>
                      </w:p>
                      <w:p w14:paraId="35934061" w14:textId="77777777" w:rsidR="0048263D" w:rsidRPr="007E1819" w:rsidRDefault="008B1C7B" w:rsidP="00941AB1">
                        <w:pPr>
                          <w:pStyle w:val="ListParagraph"/>
                          <w:numPr>
                            <w:ilvl w:val="0"/>
                            <w:numId w:val="2"/>
                          </w:numPr>
                          <w:rPr>
                            <w:rFonts w:ascii="Segoe UI" w:hAnsi="Segoe UI" w:cs="Segoe UI"/>
                          </w:rPr>
                        </w:pPr>
                        <w:r>
                          <w:rPr>
                            <w:rFonts w:ascii="Segoe UI" w:hAnsi="Segoe UI" w:cs="Segoe UI"/>
                          </w:rPr>
                          <w:t>E</w:t>
                        </w:r>
                        <w:r w:rsidR="0048263D" w:rsidRPr="007E1819">
                          <w:rPr>
                            <w:rFonts w:ascii="Segoe UI" w:hAnsi="Segoe UI" w:cs="Segoe UI"/>
                          </w:rPr>
                          <w:t>xcellent organization and administrative skills</w:t>
                        </w:r>
                      </w:p>
                      <w:p w14:paraId="6D1994D7" w14:textId="77777777" w:rsidR="0048263D" w:rsidRDefault="008B1C7B" w:rsidP="00941AB1">
                        <w:pPr>
                          <w:pStyle w:val="ListParagraph"/>
                          <w:numPr>
                            <w:ilvl w:val="0"/>
                            <w:numId w:val="2"/>
                          </w:numPr>
                          <w:rPr>
                            <w:rFonts w:ascii="Segoe UI" w:hAnsi="Segoe UI" w:cs="Segoe UI"/>
                          </w:rPr>
                        </w:pPr>
                        <w:r>
                          <w:rPr>
                            <w:rFonts w:ascii="Segoe UI" w:hAnsi="Segoe UI" w:cs="Segoe UI"/>
                          </w:rPr>
                          <w:t>A</w:t>
                        </w:r>
                        <w:r w:rsidR="0048263D" w:rsidRPr="00C42B6D">
                          <w:rPr>
                            <w:rFonts w:ascii="Segoe UI" w:hAnsi="Segoe UI" w:cs="Segoe UI"/>
                          </w:rPr>
                          <w:t xml:space="preserve"> demonstrated interest in </w:t>
                        </w:r>
                        <w:r w:rsidR="00B27CA0">
                          <w:rPr>
                            <w:rFonts w:ascii="Segoe UI" w:hAnsi="Segoe UI" w:cs="Segoe UI"/>
                          </w:rPr>
                          <w:t>food</w:t>
                        </w:r>
                        <w:r w:rsidR="0048263D" w:rsidRPr="00C42B6D">
                          <w:rPr>
                            <w:rFonts w:ascii="Segoe UI" w:hAnsi="Segoe UI" w:cs="Segoe UI"/>
                          </w:rPr>
                          <w:t xml:space="preserve"> law (defined broadly)</w:t>
                        </w:r>
                        <w:r w:rsidR="0048263D" w:rsidRPr="00DF3613">
                          <w:rPr>
                            <w:rFonts w:ascii="Segoe UI" w:hAnsi="Segoe UI" w:cs="Segoe UI"/>
                          </w:rPr>
                          <w:t xml:space="preserve"> </w:t>
                        </w:r>
                      </w:p>
                      <w:p w14:paraId="096FE083" w14:textId="77777777" w:rsidR="0048263D" w:rsidRPr="000975CB" w:rsidRDefault="0048263D" w:rsidP="00941AB1">
                        <w:pPr>
                          <w:rPr>
                            <w:rFonts w:ascii="Segoe UI" w:hAnsi="Segoe UI" w:cs="Segoe UI"/>
                          </w:rPr>
                        </w:pPr>
                      </w:p>
                      <w:p w14:paraId="2404C45A" w14:textId="77777777" w:rsidR="0048263D" w:rsidRPr="007E1819" w:rsidRDefault="0048263D" w:rsidP="00941AB1">
                        <w:pPr>
                          <w:rPr>
                            <w:rFonts w:ascii="Segoe UI" w:hAnsi="Segoe UI" w:cs="Segoe UI"/>
                            <w:u w:val="single"/>
                          </w:rPr>
                        </w:pPr>
                        <w:r w:rsidRPr="007E1819">
                          <w:rPr>
                            <w:rFonts w:ascii="Segoe UI" w:hAnsi="Segoe UI" w:cs="Segoe UI"/>
                            <w:u w:val="single"/>
                          </w:rPr>
                          <w:t>Compensation</w:t>
                        </w:r>
                      </w:p>
                      <w:p w14:paraId="65ED8477" w14:textId="77777777" w:rsidR="0048263D" w:rsidRDefault="0048263D" w:rsidP="0048263D">
                        <w:pPr>
                          <w:pStyle w:val="ListParagraph"/>
                          <w:numPr>
                            <w:ilvl w:val="0"/>
                            <w:numId w:val="4"/>
                          </w:numPr>
                          <w:rPr>
                            <w:rFonts w:ascii="Segoe UI" w:hAnsi="Segoe UI" w:cs="Segoe UI"/>
                          </w:rPr>
                        </w:pPr>
                        <w:r>
                          <w:rPr>
                            <w:rFonts w:ascii="Segoe UI" w:hAnsi="Segoe UI" w:cs="Segoe UI"/>
                          </w:rPr>
                          <w:t>Full-tuition waiver for LLM degree</w:t>
                        </w:r>
                      </w:p>
                      <w:p w14:paraId="63FFA5EA" w14:textId="77777777" w:rsidR="0048263D" w:rsidRPr="007E1819" w:rsidRDefault="0048263D" w:rsidP="0048263D">
                        <w:pPr>
                          <w:pStyle w:val="ListParagraph"/>
                          <w:numPr>
                            <w:ilvl w:val="0"/>
                            <w:numId w:val="4"/>
                          </w:numPr>
                          <w:rPr>
                            <w:rFonts w:ascii="Segoe UI" w:hAnsi="Segoe UI" w:cs="Segoe UI"/>
                          </w:rPr>
                        </w:pPr>
                        <w:r>
                          <w:rPr>
                            <w:rFonts w:ascii="Segoe UI" w:hAnsi="Segoe UI" w:cs="Segoe UI"/>
                          </w:rPr>
                          <w:t>Modest stipend</w:t>
                        </w:r>
                      </w:p>
                      <w:p w14:paraId="618CF64B" w14:textId="77777777" w:rsidR="0048263D" w:rsidRPr="007E1819" w:rsidRDefault="0048263D" w:rsidP="00941AB1">
                        <w:pPr>
                          <w:rPr>
                            <w:rFonts w:ascii="Segoe UI" w:hAnsi="Segoe UI" w:cs="Segoe UI"/>
                          </w:rPr>
                        </w:pPr>
                      </w:p>
                      <w:p w14:paraId="77D197D9" w14:textId="77777777" w:rsidR="0048263D" w:rsidRPr="007E1819" w:rsidRDefault="0048263D" w:rsidP="00941AB1">
                        <w:pPr>
                          <w:rPr>
                            <w:rFonts w:ascii="Segoe UI" w:hAnsi="Segoe UI" w:cs="Segoe UI"/>
                            <w:u w:val="single"/>
                          </w:rPr>
                        </w:pPr>
                        <w:r w:rsidRPr="007E1819">
                          <w:rPr>
                            <w:rFonts w:ascii="Segoe UI" w:hAnsi="Segoe UI" w:cs="Segoe UI"/>
                            <w:u w:val="single"/>
                          </w:rPr>
                          <w:t>Start Date</w:t>
                        </w:r>
                        <w:r>
                          <w:rPr>
                            <w:rFonts w:ascii="Segoe UI" w:hAnsi="Segoe UI" w:cs="Segoe UI"/>
                            <w:u w:val="single"/>
                          </w:rPr>
                          <w:t xml:space="preserve"> (flexible)</w:t>
                        </w:r>
                      </w:p>
                      <w:p w14:paraId="3EBB62A8" w14:textId="141AAE06" w:rsidR="0048263D" w:rsidRDefault="0048263D" w:rsidP="00941AB1">
                        <w:pPr>
                          <w:rPr>
                            <w:rFonts w:ascii="Segoe UI" w:hAnsi="Segoe UI" w:cs="Segoe UI"/>
                          </w:rPr>
                        </w:pPr>
                        <w:r w:rsidRPr="00CF0D12">
                          <w:rPr>
                            <w:rFonts w:ascii="Segoe UI" w:hAnsi="Segoe UI" w:cs="Segoe UI"/>
                          </w:rPr>
                          <w:t>This</w:t>
                        </w:r>
                        <w:r>
                          <w:rPr>
                            <w:rFonts w:ascii="Segoe UI" w:hAnsi="Segoe UI" w:cs="Segoe UI"/>
                          </w:rPr>
                          <w:t xml:space="preserve"> position runs a calendar year,</w:t>
                        </w:r>
                        <w:r w:rsidRPr="00CF0D12">
                          <w:rPr>
                            <w:rFonts w:ascii="Segoe UI" w:hAnsi="Segoe UI" w:cs="Segoe UI"/>
                          </w:rPr>
                          <w:t xml:space="preserve"> </w:t>
                        </w:r>
                        <w:r w:rsidR="004C3484">
                          <w:rPr>
                            <w:rFonts w:ascii="Segoe UI" w:hAnsi="Segoe UI" w:cs="Segoe UI"/>
                          </w:rPr>
                          <w:t>August 20</w:t>
                        </w:r>
                        <w:r w:rsidR="0027407F">
                          <w:rPr>
                            <w:rFonts w:ascii="Segoe UI" w:hAnsi="Segoe UI" w:cs="Segoe UI"/>
                          </w:rPr>
                          <w:t>20</w:t>
                        </w:r>
                        <w:r w:rsidR="00AF5828" w:rsidRPr="00CF0D12">
                          <w:rPr>
                            <w:rFonts w:ascii="Segoe UI" w:hAnsi="Segoe UI" w:cs="Segoe UI"/>
                          </w:rPr>
                          <w:t xml:space="preserve"> </w:t>
                        </w:r>
                        <w:r w:rsidRPr="00CF0D12">
                          <w:rPr>
                            <w:rFonts w:ascii="Segoe UI" w:hAnsi="Segoe UI" w:cs="Segoe UI"/>
                          </w:rPr>
                          <w:t xml:space="preserve">to </w:t>
                        </w:r>
                        <w:r w:rsidR="004C3484">
                          <w:rPr>
                            <w:rFonts w:ascii="Segoe UI" w:hAnsi="Segoe UI" w:cs="Segoe UI"/>
                          </w:rPr>
                          <w:t>August 20</w:t>
                        </w:r>
                        <w:r w:rsidR="0041233F">
                          <w:rPr>
                            <w:rFonts w:ascii="Segoe UI" w:hAnsi="Segoe UI" w:cs="Segoe UI"/>
                          </w:rPr>
                          <w:t>2</w:t>
                        </w:r>
                        <w:r w:rsidR="0027407F">
                          <w:rPr>
                            <w:rFonts w:ascii="Segoe UI" w:hAnsi="Segoe UI" w:cs="Segoe UI"/>
                          </w:rPr>
                          <w:t>1</w:t>
                        </w:r>
                        <w:r w:rsidRPr="00CF0D12">
                          <w:rPr>
                            <w:rFonts w:ascii="Segoe UI" w:hAnsi="Segoe UI" w:cs="Segoe UI"/>
                          </w:rPr>
                          <w:t>. Set weekly hours</w:t>
                        </w:r>
                        <w:r>
                          <w:rPr>
                            <w:rFonts w:ascii="Segoe UI" w:hAnsi="Segoe UI" w:cs="Segoe UI"/>
                          </w:rPr>
                          <w:t xml:space="preserve"> (17-20)</w:t>
                        </w:r>
                        <w:r w:rsidRPr="00CF0D12">
                          <w:rPr>
                            <w:rFonts w:ascii="Segoe UI" w:hAnsi="Segoe UI" w:cs="Segoe UI"/>
                          </w:rPr>
                          <w:t xml:space="preserve"> are required throughout the duration of the appointment. </w:t>
                        </w:r>
                        <w:r w:rsidRPr="00CF0D12">
                          <w:rPr>
                            <w:rFonts w:ascii="Segoe UI" w:hAnsi="Segoe UI" w:cs="Segoe UI"/>
                          </w:rPr>
                          <w:br/>
                        </w:r>
                      </w:p>
                      <w:p w14:paraId="35C4A691" w14:textId="77777777" w:rsidR="0048263D" w:rsidRDefault="0048263D" w:rsidP="00941AB1">
                        <w:pPr>
                          <w:rPr>
                            <w:rFonts w:ascii="Segoe UI" w:hAnsi="Segoe UI" w:cs="Segoe UI"/>
                          </w:rPr>
                        </w:pPr>
                        <w:r w:rsidRPr="007E1819">
                          <w:rPr>
                            <w:rFonts w:ascii="Segoe UI" w:hAnsi="Segoe UI" w:cs="Segoe UI"/>
                            <w:u w:val="single"/>
                          </w:rPr>
                          <w:t>Location</w:t>
                        </w:r>
                      </w:p>
                      <w:p w14:paraId="5436D2DB" w14:textId="77777777" w:rsidR="0048263D" w:rsidRDefault="0048263D" w:rsidP="00941AB1">
                        <w:pPr>
                          <w:rPr>
                            <w:rFonts w:ascii="Segoe UI" w:hAnsi="Segoe UI" w:cs="Segoe UI"/>
                          </w:rPr>
                        </w:pPr>
                        <w:r>
                          <w:rPr>
                            <w:rFonts w:ascii="Segoe UI" w:hAnsi="Segoe UI" w:cs="Segoe UI"/>
                          </w:rPr>
                          <w:t>White Plains, NY (Westchester County; 35 minutes north of Grand Central by train)</w:t>
                        </w:r>
                      </w:p>
                      <w:p w14:paraId="5643EEA7" w14:textId="77777777" w:rsidR="00F62C1D" w:rsidRDefault="00F62C1D" w:rsidP="00941AB1">
                        <w:pPr>
                          <w:rPr>
                            <w:rFonts w:ascii="Segoe UI" w:hAnsi="Segoe UI" w:cs="Segoe UI"/>
                          </w:rPr>
                        </w:pPr>
                      </w:p>
                      <w:p w14:paraId="66C6AB70" w14:textId="5ECE423A" w:rsidR="00AA029C" w:rsidRDefault="00AA029C" w:rsidP="00AA029C">
                        <w:pPr>
                          <w:rPr>
                            <w:rFonts w:ascii="Segoe UI" w:hAnsi="Segoe UI" w:cs="Segoe UI"/>
                            <w:u w:val="single"/>
                          </w:rPr>
                        </w:pPr>
                        <w:r>
                          <w:rPr>
                            <w:rFonts w:ascii="Segoe UI" w:hAnsi="Segoe UI" w:cs="Segoe UI"/>
                            <w:u w:val="single"/>
                          </w:rPr>
                          <w:t xml:space="preserve">How to </w:t>
                        </w:r>
                        <w:r w:rsidR="00ED553C">
                          <w:rPr>
                            <w:rFonts w:ascii="Segoe UI" w:hAnsi="Segoe UI" w:cs="Segoe UI"/>
                            <w:u w:val="single"/>
                          </w:rPr>
                          <w:t xml:space="preserve">apply – You must complete </w:t>
                        </w:r>
                        <w:r w:rsidR="00ED553C" w:rsidRPr="00C4111D">
                          <w:rPr>
                            <w:rFonts w:ascii="Segoe UI" w:hAnsi="Segoe UI" w:cs="Segoe UI"/>
                            <w:b/>
                            <w:u w:val="single"/>
                          </w:rPr>
                          <w:t>BOTH</w:t>
                        </w:r>
                        <w:r w:rsidR="00ED553C">
                          <w:rPr>
                            <w:rFonts w:ascii="Segoe UI" w:hAnsi="Segoe UI" w:cs="Segoe UI"/>
                            <w:u w:val="single"/>
                          </w:rPr>
                          <w:t xml:space="preserve"> Steps 1 and 2</w:t>
                        </w:r>
                      </w:p>
                      <w:p w14:paraId="2CFA6DA2" w14:textId="77777777" w:rsidR="0041233F" w:rsidRPr="001F2B9A" w:rsidRDefault="0041233F" w:rsidP="0041233F">
                        <w:pPr>
                          <w:rPr>
                            <w:rFonts w:ascii="Segoe UI" w:hAnsi="Segoe UI" w:cs="Segoe UI"/>
                          </w:rPr>
                        </w:pPr>
                        <w:r w:rsidRPr="00316C29">
                          <w:rPr>
                            <w:rFonts w:ascii="Segoe UI" w:hAnsi="Segoe UI" w:cs="Segoe UI"/>
                            <w:b/>
                          </w:rPr>
                          <w:t>Step 1:</w:t>
                        </w:r>
                        <w:r w:rsidRPr="001F2B9A">
                          <w:rPr>
                            <w:rFonts w:ascii="Segoe UI" w:hAnsi="Segoe UI" w:cs="Segoe UI"/>
                          </w:rPr>
                          <w:t xml:space="preserve"> </w:t>
                        </w:r>
                        <w:r>
                          <w:rPr>
                            <w:rFonts w:ascii="Segoe UI" w:hAnsi="Segoe UI" w:cs="Segoe UI"/>
                          </w:rPr>
                          <w:t xml:space="preserve"> Apply for</w:t>
                        </w:r>
                        <w:r w:rsidRPr="001F2B9A">
                          <w:rPr>
                            <w:rFonts w:ascii="Segoe UI" w:hAnsi="Segoe UI" w:cs="Segoe UI"/>
                          </w:rPr>
                          <w:t xml:space="preserve"> the LLM in Environmental Law: </w:t>
                        </w:r>
                        <w:hyperlink r:id="rId5" w:history="1">
                          <w:r w:rsidRPr="00967FCE">
                            <w:rPr>
                              <w:rStyle w:val="Hyperlink"/>
                              <w:rFonts w:ascii="Segoe UI" w:hAnsi="Segoe UI" w:cs="Segoe UI"/>
                            </w:rPr>
                            <w:t>https://law.pace.edu/graduate/how-apply-llm-and-sjd-applicants</w:t>
                          </w:r>
                        </w:hyperlink>
                      </w:p>
                      <w:p w14:paraId="1E4CB9FE" w14:textId="77777777" w:rsidR="0041233F" w:rsidRPr="005C6B8D" w:rsidRDefault="0041233F" w:rsidP="0041233F">
                        <w:pPr>
                          <w:rPr>
                            <w:rFonts w:ascii="Segoe UI" w:hAnsi="Segoe UI" w:cs="Segoe UI"/>
                          </w:rPr>
                        </w:pPr>
                      </w:p>
                      <w:p w14:paraId="00880C76" w14:textId="23A7BF29" w:rsidR="0041233F" w:rsidRDefault="0041233F" w:rsidP="0041233F">
                        <w:pPr>
                          <w:rPr>
                            <w:rFonts w:ascii="Segoe UI" w:hAnsi="Segoe UI" w:cs="Segoe UI"/>
                          </w:rPr>
                        </w:pPr>
                        <w:r w:rsidRPr="00316C29">
                          <w:rPr>
                            <w:rFonts w:ascii="Segoe UI" w:hAnsi="Segoe UI" w:cs="Segoe UI"/>
                            <w:b/>
                          </w:rPr>
                          <w:t>Step 2:</w:t>
                        </w:r>
                        <w:r>
                          <w:rPr>
                            <w:rFonts w:ascii="Segoe UI" w:hAnsi="Segoe UI" w:cs="Segoe UI"/>
                          </w:rPr>
                          <w:t xml:space="preserve"> Submit a</w:t>
                        </w:r>
                        <w:r w:rsidRPr="00316C29">
                          <w:rPr>
                            <w:rFonts w:ascii="Segoe UI" w:hAnsi="Segoe UI" w:cs="Segoe UI"/>
                          </w:rPr>
                          <w:t xml:space="preserve"> cover letter</w:t>
                        </w:r>
                        <w:r w:rsidR="00230DBF">
                          <w:rPr>
                            <w:rFonts w:ascii="Segoe UI" w:hAnsi="Segoe UI" w:cs="Segoe UI"/>
                          </w:rPr>
                          <w:t xml:space="preserve"> (detailing your interest in this</w:t>
                        </w:r>
                        <w:r>
                          <w:rPr>
                            <w:rFonts w:ascii="Segoe UI" w:hAnsi="Segoe UI" w:cs="Segoe UI"/>
                          </w:rPr>
                          <w:t xml:space="preserve"> fellowship)</w:t>
                        </w:r>
                        <w:r w:rsidRPr="00316C29">
                          <w:rPr>
                            <w:rFonts w:ascii="Segoe UI" w:hAnsi="Segoe UI" w:cs="Segoe UI"/>
                          </w:rPr>
                          <w:t>, resume</w:t>
                        </w:r>
                        <w:r>
                          <w:rPr>
                            <w:rFonts w:ascii="Segoe UI" w:hAnsi="Segoe UI" w:cs="Segoe UI"/>
                          </w:rPr>
                          <w:t xml:space="preserve"> or curriculum vitae</w:t>
                        </w:r>
                        <w:r w:rsidRPr="00316C29">
                          <w:rPr>
                            <w:rFonts w:ascii="Segoe UI" w:hAnsi="Segoe UI" w:cs="Segoe UI"/>
                          </w:rPr>
                          <w:t xml:space="preserve">, and list of three </w:t>
                        </w:r>
                        <w:r>
                          <w:rPr>
                            <w:rFonts w:ascii="Segoe UI" w:hAnsi="Segoe UI" w:cs="Segoe UI"/>
                          </w:rPr>
                          <w:t xml:space="preserve">(3) </w:t>
                        </w:r>
                        <w:r w:rsidRPr="00316C29">
                          <w:rPr>
                            <w:rFonts w:ascii="Segoe UI" w:hAnsi="Segoe UI" w:cs="Segoe UI"/>
                          </w:rPr>
                          <w:t xml:space="preserve">references </w:t>
                        </w:r>
                        <w:r>
                          <w:rPr>
                            <w:rFonts w:ascii="Segoe UI" w:hAnsi="Segoe UI" w:cs="Segoe UI"/>
                          </w:rPr>
                          <w:t xml:space="preserve">to: </w:t>
                        </w:r>
                        <w:hyperlink r:id="rId6" w:tgtFrame="_blank" w:history="1">
                          <w:r w:rsidR="00C04C34" w:rsidRPr="00C04C34">
                            <w:rPr>
                              <w:rFonts w:ascii="Arial" w:hAnsi="Arial" w:cs="Arial"/>
                              <w:color w:val="195D8B"/>
                              <w:sz w:val="20"/>
                              <w:szCs w:val="20"/>
                              <w:u w:val="single"/>
                              <w:shd w:val="clear" w:color="auto" w:fill="FFFFFF"/>
                            </w:rPr>
                            <w:t>http://careers.pace.edu/postings/14903</w:t>
                          </w:r>
                        </w:hyperlink>
                        <w:bookmarkStart w:id="0" w:name="_GoBack"/>
                        <w:bookmarkEnd w:id="0"/>
                      </w:p>
                      <w:p w14:paraId="0A25A63F" w14:textId="77777777" w:rsidR="00AA029C" w:rsidRDefault="00AA029C" w:rsidP="00941AB1">
                        <w:pPr>
                          <w:rPr>
                            <w:rFonts w:ascii="Segoe UI" w:hAnsi="Segoe UI" w:cs="Segoe UI"/>
                          </w:rPr>
                        </w:pPr>
                      </w:p>
                      <w:p w14:paraId="5FDD86EE" w14:textId="09E0A4F9" w:rsidR="0048263D" w:rsidRDefault="0048263D" w:rsidP="00941AB1">
                        <w:pPr>
                          <w:rPr>
                            <w:rFonts w:ascii="Segoe UI" w:hAnsi="Segoe UI" w:cs="Segoe UI"/>
                          </w:rPr>
                        </w:pPr>
                        <w:r>
                          <w:rPr>
                            <w:rFonts w:ascii="Segoe UI" w:hAnsi="Segoe UI" w:cs="Segoe UI"/>
                          </w:rPr>
                          <w:t xml:space="preserve">For more information, visit </w:t>
                        </w:r>
                        <w:hyperlink r:id="rId7" w:history="1">
                          <w:r w:rsidRPr="00675111">
                            <w:rPr>
                              <w:rStyle w:val="Hyperlink"/>
                              <w:rFonts w:ascii="Segoe UI" w:hAnsi="Segoe UI" w:cs="Segoe UI"/>
                            </w:rPr>
                            <w:t>www.law.pace.edu/environment</w:t>
                          </w:r>
                        </w:hyperlink>
                      </w:p>
                      <w:p w14:paraId="508E312D" w14:textId="77777777" w:rsidR="0048263D" w:rsidRDefault="0048263D" w:rsidP="00941AB1">
                        <w:pPr>
                          <w:rPr>
                            <w:rFonts w:ascii="Segoe UI" w:hAnsi="Segoe UI" w:cs="Segoe UI"/>
                          </w:rPr>
                        </w:pPr>
                      </w:p>
                      <w:p w14:paraId="7A01730C" w14:textId="43B914BC" w:rsidR="0048263D" w:rsidRDefault="0048263D" w:rsidP="00941AB1">
                        <w:pPr>
                          <w:rPr>
                            <w:rStyle w:val="Hyperlink"/>
                            <w:rFonts w:ascii="Segoe UI" w:hAnsi="Segoe UI" w:cs="Segoe UI"/>
                          </w:rPr>
                        </w:pPr>
                        <w:r>
                          <w:rPr>
                            <w:rFonts w:ascii="Segoe UI" w:hAnsi="Segoe UI" w:cs="Segoe UI"/>
                          </w:rPr>
                          <w:t xml:space="preserve">Questions? Email </w:t>
                        </w:r>
                        <w:r w:rsidR="009746E1">
                          <w:rPr>
                            <w:rFonts w:ascii="Segoe UI" w:hAnsi="Segoe UI" w:cs="Segoe UI"/>
                          </w:rPr>
                          <w:t>Inga Caldwell</w:t>
                        </w:r>
                        <w:r>
                          <w:rPr>
                            <w:rFonts w:ascii="Segoe UI" w:hAnsi="Segoe UI" w:cs="Segoe UI"/>
                          </w:rPr>
                          <w:t xml:space="preserve">, Associate Director of Environmental Law Programs </w:t>
                        </w:r>
                        <w:r w:rsidRPr="00143CF1">
                          <w:rPr>
                            <w:rFonts w:ascii="Segoe UI" w:hAnsi="Segoe UI" w:cs="Segoe UI"/>
                          </w:rPr>
                          <w:t>at</w:t>
                        </w:r>
                        <w:r>
                          <w:rPr>
                            <w:rFonts w:ascii="Segoe UI" w:hAnsi="Segoe UI" w:cs="Segoe UI"/>
                          </w:rPr>
                          <w:t xml:space="preserve"> </w:t>
                        </w:r>
                        <w:hyperlink r:id="rId8" w:history="1">
                          <w:r w:rsidR="009746E1">
                            <w:rPr>
                              <w:rStyle w:val="Hyperlink"/>
                              <w:rFonts w:ascii="Segoe UI" w:hAnsi="Segoe UI" w:cs="Segoe UI"/>
                            </w:rPr>
                            <w:t>icaldwell</w:t>
                          </w:r>
                          <w:r w:rsidR="009746E1" w:rsidRPr="003A6A56">
                            <w:rPr>
                              <w:rStyle w:val="Hyperlink"/>
                              <w:rFonts w:ascii="Segoe UI" w:hAnsi="Segoe UI" w:cs="Segoe UI"/>
                            </w:rPr>
                            <w:t>@law.pace.edu</w:t>
                          </w:r>
                        </w:hyperlink>
                      </w:p>
                      <w:p w14:paraId="5D0D1BE9" w14:textId="77777777" w:rsidR="002B5DF0" w:rsidRDefault="002B5DF0" w:rsidP="00941AB1">
                        <w:pPr>
                          <w:rPr>
                            <w:rFonts w:ascii="Segoe UI" w:hAnsi="Segoe UI" w:cs="Segoe UI"/>
                          </w:rPr>
                        </w:pPr>
                      </w:p>
                      <w:p w14:paraId="4853F569" w14:textId="57B0F86A" w:rsidR="004A4FAD" w:rsidRPr="00460902" w:rsidRDefault="0048263D" w:rsidP="00941AB1">
                        <w:pPr>
                          <w:rPr>
                            <w:rFonts w:ascii="Segoe UI" w:hAnsi="Segoe UI" w:cs="Segoe UI"/>
                            <w:i/>
                          </w:rPr>
                        </w:pPr>
                        <w:r w:rsidRPr="00460902">
                          <w:rPr>
                            <w:rFonts w:ascii="Segoe UI" w:hAnsi="Segoe UI" w:cs="Segoe UI"/>
                            <w:i/>
                          </w:rPr>
                          <w:t xml:space="preserve">Pace is committed to achieving completely equal opportunity in all aspects of University life. Applications are encouraged from people of color, individuals of varied sexual and affectional orientations, individuals who are differently-abled, veterans of the armed forces or national service, and anyone whose background and experience will contribute to the diversity of the law school.  </w:t>
                        </w:r>
                      </w:p>
                    </w:tc>
                  </w:tr>
                </w:tbl>
                <w:p w14:paraId="02BC9DE1" w14:textId="77777777" w:rsidR="0048263D" w:rsidRPr="00CF0D12" w:rsidRDefault="0048263D" w:rsidP="00941AB1">
                  <w:pPr>
                    <w:rPr>
                      <w:rFonts w:ascii="Segoe UI" w:hAnsi="Segoe UI" w:cs="Segoe UI"/>
                      <w:sz w:val="24"/>
                      <w:szCs w:val="24"/>
                    </w:rPr>
                  </w:pPr>
                </w:p>
              </w:tc>
            </w:tr>
          </w:tbl>
          <w:p w14:paraId="6A32B85D" w14:textId="77777777" w:rsidR="0048263D" w:rsidRPr="00CF0D12" w:rsidRDefault="0048263D" w:rsidP="00941AB1">
            <w:pPr>
              <w:rPr>
                <w:rFonts w:ascii="Segoe UI" w:eastAsia="Times New Roman" w:hAnsi="Segoe UI" w:cs="Segoe UI"/>
                <w:sz w:val="20"/>
                <w:szCs w:val="20"/>
              </w:rPr>
            </w:pPr>
          </w:p>
        </w:tc>
      </w:tr>
    </w:tbl>
    <w:p w14:paraId="1FA8CFE5" w14:textId="77777777" w:rsidR="00AD49EB" w:rsidRDefault="00AD49EB"/>
    <w:sectPr w:rsidR="00AD49EB" w:rsidSect="00E435D3">
      <w:pgSz w:w="12240" w:h="15840"/>
      <w:pgMar w:top="1296"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Lucida Grande">
    <w:altName w:val="Arial"/>
    <w:charset w:val="00"/>
    <w:family w:val="swiss"/>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8971C0"/>
    <w:multiLevelType w:val="hybridMultilevel"/>
    <w:tmpl w:val="4B88EDEE"/>
    <w:lvl w:ilvl="0" w:tplc="AEA68AB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2C1646"/>
    <w:multiLevelType w:val="hybridMultilevel"/>
    <w:tmpl w:val="54D27804"/>
    <w:lvl w:ilvl="0" w:tplc="AEA68AB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AD07C6"/>
    <w:multiLevelType w:val="hybridMultilevel"/>
    <w:tmpl w:val="31ACD9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8734DA9"/>
    <w:multiLevelType w:val="hybridMultilevel"/>
    <w:tmpl w:val="49D047B0"/>
    <w:lvl w:ilvl="0" w:tplc="AEA68AB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6106B6"/>
    <w:multiLevelType w:val="hybridMultilevel"/>
    <w:tmpl w:val="E03AA42A"/>
    <w:lvl w:ilvl="0" w:tplc="FBE6406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93A6A13"/>
    <w:multiLevelType w:val="hybridMultilevel"/>
    <w:tmpl w:val="38C8E0D4"/>
    <w:lvl w:ilvl="0" w:tplc="AEA68AB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63D"/>
    <w:rsid w:val="0002436D"/>
    <w:rsid w:val="00031E19"/>
    <w:rsid w:val="001E061D"/>
    <w:rsid w:val="00230DBF"/>
    <w:rsid w:val="00262D66"/>
    <w:rsid w:val="0027407F"/>
    <w:rsid w:val="002A7FD0"/>
    <w:rsid w:val="002B5DF0"/>
    <w:rsid w:val="002C355C"/>
    <w:rsid w:val="00361381"/>
    <w:rsid w:val="004023D5"/>
    <w:rsid w:val="0040603F"/>
    <w:rsid w:val="0041233F"/>
    <w:rsid w:val="0043498C"/>
    <w:rsid w:val="004515D1"/>
    <w:rsid w:val="0048263D"/>
    <w:rsid w:val="004A437C"/>
    <w:rsid w:val="004A4FAD"/>
    <w:rsid w:val="004C3484"/>
    <w:rsid w:val="004E6BDD"/>
    <w:rsid w:val="00542362"/>
    <w:rsid w:val="00567221"/>
    <w:rsid w:val="005E2CED"/>
    <w:rsid w:val="006B0B1A"/>
    <w:rsid w:val="006E2EFC"/>
    <w:rsid w:val="007269C2"/>
    <w:rsid w:val="007F1C75"/>
    <w:rsid w:val="00831BE7"/>
    <w:rsid w:val="0086557A"/>
    <w:rsid w:val="0087422D"/>
    <w:rsid w:val="0088603A"/>
    <w:rsid w:val="008B1C7B"/>
    <w:rsid w:val="009746E1"/>
    <w:rsid w:val="009978B6"/>
    <w:rsid w:val="009978CD"/>
    <w:rsid w:val="00A031AE"/>
    <w:rsid w:val="00A96423"/>
    <w:rsid w:val="00AA029C"/>
    <w:rsid w:val="00AD49EB"/>
    <w:rsid w:val="00AF5828"/>
    <w:rsid w:val="00AF6D47"/>
    <w:rsid w:val="00B27CA0"/>
    <w:rsid w:val="00C04C34"/>
    <w:rsid w:val="00C369CB"/>
    <w:rsid w:val="00D03B8F"/>
    <w:rsid w:val="00E3446D"/>
    <w:rsid w:val="00E37759"/>
    <w:rsid w:val="00EB36E3"/>
    <w:rsid w:val="00ED553C"/>
    <w:rsid w:val="00F5215F"/>
    <w:rsid w:val="00F62C1D"/>
    <w:rsid w:val="00FB52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F3B87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263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263D"/>
    <w:rPr>
      <w:color w:val="0563C1"/>
      <w:u w:val="single"/>
    </w:rPr>
  </w:style>
  <w:style w:type="paragraph" w:styleId="ListParagraph">
    <w:name w:val="List Paragraph"/>
    <w:basedOn w:val="Normal"/>
    <w:uiPriority w:val="34"/>
    <w:qFormat/>
    <w:rsid w:val="0048263D"/>
    <w:pPr>
      <w:ind w:left="720"/>
    </w:pPr>
  </w:style>
  <w:style w:type="paragraph" w:styleId="BalloonText">
    <w:name w:val="Balloon Text"/>
    <w:basedOn w:val="Normal"/>
    <w:link w:val="BalloonTextChar"/>
    <w:uiPriority w:val="99"/>
    <w:semiHidden/>
    <w:unhideWhenUsed/>
    <w:rsid w:val="004A437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A437C"/>
    <w:rPr>
      <w:rFonts w:ascii="Lucida Grande" w:hAnsi="Lucida Grande" w:cs="Lucida Grande"/>
      <w:sz w:val="18"/>
      <w:szCs w:val="18"/>
    </w:rPr>
  </w:style>
  <w:style w:type="paragraph" w:customStyle="1" w:styleId="p1">
    <w:name w:val="p1"/>
    <w:basedOn w:val="Normal"/>
    <w:rsid w:val="00567221"/>
    <w:rPr>
      <w:rFonts w:ascii="Tahoma" w:hAnsi="Tahoma" w:cs="Tahoma"/>
      <w:sz w:val="20"/>
      <w:szCs w:val="20"/>
    </w:rPr>
  </w:style>
  <w:style w:type="character" w:customStyle="1" w:styleId="s1">
    <w:name w:val="s1"/>
    <w:basedOn w:val="DefaultParagraphFont"/>
    <w:rsid w:val="00567221"/>
  </w:style>
  <w:style w:type="character" w:styleId="FollowedHyperlink">
    <w:name w:val="FollowedHyperlink"/>
    <w:basedOn w:val="DefaultParagraphFont"/>
    <w:uiPriority w:val="99"/>
    <w:semiHidden/>
    <w:unhideWhenUsed/>
    <w:rsid w:val="0041233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3094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lbin@law.pace.edu" TargetMode="External"/><Relationship Id="rId3" Type="http://schemas.openxmlformats.org/officeDocument/2006/relationships/settings" Target="settings.xml"/><Relationship Id="rId7" Type="http://schemas.openxmlformats.org/officeDocument/2006/relationships/hyperlink" Target="http://www.law.pace.edu/environm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areers.pace.edu/postings/14903" TargetMode="External"/><Relationship Id="rId5" Type="http://schemas.openxmlformats.org/officeDocument/2006/relationships/hyperlink" Target="https://law.pace.edu/graduate/how-apply-llm-and-sjd-applicant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781</Words>
  <Characters>4453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Pace University</Company>
  <LinksUpToDate>false</LinksUpToDate>
  <CharactersWithSpaces>5224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Pollans, Margot J.</dc:creator>
  <cp:keywords/>
  <dc:description/>
  <cp:lastModifiedBy>Prestopino, Ms. Theresa</cp:lastModifiedBy>
  <cp:revision>3</cp:revision>
  <cp:lastPrinted>2018-02-23T14:56:00Z</cp:lastPrinted>
  <dcterms:created xsi:type="dcterms:W3CDTF">2020-01-21T16:18:00Z</dcterms:created>
  <dcterms:modified xsi:type="dcterms:W3CDTF">2020-01-21T16:28:00Z</dcterms:modified>
</cp:coreProperties>
</file>